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Модель использования ходожественного</w:t>
            </w:r>
          </w:p>
          <w:p>
            <w:pPr>
              <w:jc w:val="center"/>
              <w:spacing w:after="0" w:line="240" w:lineRule="auto"/>
              <w:rPr>
                <w:sz w:val="32"/>
                <w:szCs w:val="32"/>
              </w:rPr>
            </w:pPr>
            <w:r>
              <w:rPr>
                <w:rFonts w:ascii="Times New Roman" w:hAnsi="Times New Roman" w:cs="Times New Roman"/>
                <w:color w:val="#000000"/>
                <w:sz w:val="32"/>
                <w:szCs w:val="32"/>
              </w:rPr>
              <w:t> текста в логопедической работе с дошкольниками с ОВЗ</w:t>
            </w:r>
          </w:p>
          <w:p>
            <w:pPr>
              <w:jc w:val="center"/>
              <w:spacing w:after="0" w:line="240" w:lineRule="auto"/>
              <w:rPr>
                <w:sz w:val="32"/>
                <w:szCs w:val="32"/>
              </w:rPr>
            </w:pPr>
            <w:r>
              <w:rPr>
                <w:rFonts w:ascii="Times New Roman" w:hAnsi="Times New Roman" w:cs="Times New Roman"/>
                <w:color w:val="#000000"/>
                <w:sz w:val="32"/>
                <w:szCs w:val="32"/>
              </w:rPr>
              <w:t> </w:t>
            </w:r>
          </w:p>
          <w:p>
            <w:pPr>
              <w:jc w:val="center"/>
              <w:spacing w:after="0" w:line="240" w:lineRule="auto"/>
              <w:rPr>
                <w:sz w:val="32"/>
                <w:szCs w:val="32"/>
              </w:rPr>
            </w:pPr>
            <w:r>
              <w:rPr>
                <w:rFonts w:ascii="Times New Roman" w:hAnsi="Times New Roman" w:cs="Times New Roman"/>
                <w:color w:val="#000000"/>
                <w:sz w:val="32"/>
                <w:szCs w:val="32"/>
              </w:rPr>
              <w:t> К.М.04.ДВ.02.02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974.315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«Модель использования ходожественного</w:t>
            </w:r>
          </w:p>
          <w:p>
            <w:pPr>
              <w:jc w:val="both"/>
              <w:spacing w:after="0" w:line="240" w:lineRule="auto"/>
              <w:rPr>
                <w:sz w:val="24"/>
                <w:szCs w:val="24"/>
              </w:rPr>
            </w:pPr>
            <w:r>
              <w:rPr>
                <w:rFonts w:ascii="Times New Roman" w:hAnsi="Times New Roman" w:cs="Times New Roman"/>
                <w:color w:val="#000000"/>
                <w:sz w:val="24"/>
                <w:szCs w:val="24"/>
              </w:rPr>
              <w:t> текста в логопедической работе с дошкольниками с ОВЗ</w:t>
            </w:r>
          </w:p>
          <w:p>
            <w:pPr>
              <w:jc w:val="both"/>
              <w:spacing w:after="0" w:line="240" w:lineRule="auto"/>
              <w:rPr>
                <w:sz w:val="24"/>
                <w:szCs w:val="24"/>
              </w:rPr>
            </w:pPr>
            <w:r>
              <w:rPr>
                <w:rFonts w:ascii="Times New Roman" w:hAnsi="Times New Roman" w:cs="Times New Roman"/>
                <w:color w:val="#000000"/>
                <w:sz w:val="24"/>
                <w:szCs w:val="24"/>
              </w:rPr>
              <w:t>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К.М.04.ДВ.02.02 «Модель использования ходожественного</w:t>
            </w:r>
          </w:p>
          <w:p>
            <w:pPr>
              <w:jc w:val="left"/>
              <w:spacing w:after="0" w:line="240" w:lineRule="auto"/>
              <w:rPr>
                <w:sz w:val="24"/>
                <w:szCs w:val="24"/>
              </w:rPr>
            </w:pPr>
            <w:r>
              <w:rPr>
                <w:rFonts w:ascii="Times New Roman" w:hAnsi="Times New Roman" w:cs="Times New Roman"/>
                <w:b/>
                <w:color w:val="#000000"/>
                <w:sz w:val="24"/>
                <w:szCs w:val="24"/>
              </w:rPr>
              <w:t> текста в логопедической работе с дошкольниками с ОВЗ</w:t>
            </w:r>
          </w:p>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«Модель использования ходожественного</w:t>
            </w:r>
          </w:p>
          <w:p>
            <w:pPr>
              <w:jc w:val="both"/>
              <w:spacing w:after="0" w:line="240" w:lineRule="auto"/>
              <w:rPr>
                <w:sz w:val="24"/>
                <w:szCs w:val="24"/>
              </w:rPr>
            </w:pPr>
            <w:r>
              <w:rPr>
                <w:rFonts w:ascii="Times New Roman" w:hAnsi="Times New Roman" w:cs="Times New Roman"/>
                <w:color w:val="#000000"/>
                <w:sz w:val="24"/>
                <w:szCs w:val="24"/>
              </w:rPr>
              <w:t> текста в логопедической работе с дошкольниками с ОВЗ</w:t>
            </w:r>
          </w:p>
          <w:p>
            <w:pPr>
              <w:jc w:val="both"/>
              <w:spacing w:after="0" w:line="240" w:lineRule="auto"/>
              <w:rPr>
                <w:sz w:val="24"/>
                <w:szCs w:val="24"/>
              </w:rPr>
            </w:pPr>
            <w:r>
              <w:rPr>
                <w:rFonts w:ascii="Times New Roman" w:hAnsi="Times New Roman" w:cs="Times New Roman"/>
                <w:color w:val="#000000"/>
                <w:sz w:val="24"/>
                <w:szCs w:val="24"/>
              </w:rPr>
              <w:t>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нарушением речи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нарушением речи;</w:t>
            </w:r>
          </w:p>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используемые в коррекционно-развивающем процессе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обследования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 динамики развития ребенка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К.М.04.ДВ.02.02 «Модель использования ходожественного</w:t>
            </w:r>
          </w:p>
          <w:p>
            <w:pPr>
              <w:jc w:val="both"/>
              <w:spacing w:after="0" w:line="240" w:lineRule="auto"/>
              <w:rPr>
                <w:sz w:val="24"/>
                <w:szCs w:val="24"/>
              </w:rPr>
            </w:pPr>
            <w:r>
              <w:rPr>
                <w:rFonts w:ascii="Times New Roman" w:hAnsi="Times New Roman" w:cs="Times New Roman"/>
                <w:color w:val="#000000"/>
                <w:sz w:val="24"/>
                <w:szCs w:val="24"/>
              </w:rPr>
              <w:t> текста в логопедической работе с дошкольниками с ОВЗ</w:t>
            </w:r>
          </w:p>
          <w:p>
            <w:pPr>
              <w:jc w:val="both"/>
              <w:spacing w:after="0" w:line="240" w:lineRule="auto"/>
              <w:rPr>
                <w:sz w:val="24"/>
                <w:szCs w:val="24"/>
              </w:rPr>
            </w:pPr>
            <w:r>
              <w:rPr>
                <w:rFonts w:ascii="Times New Roman" w:hAnsi="Times New Roman" w:cs="Times New Roman"/>
                <w:color w:val="#000000"/>
                <w:sz w:val="24"/>
                <w:szCs w:val="24"/>
              </w:rPr>
              <w:t> »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8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Риторика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Система оказания логопедической помощи детям с ОВЗ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анализа художественного</w:t>
            </w:r>
          </w:p>
          <w:p>
            <w:pPr>
              <w:jc w:val="left"/>
              <w:spacing w:after="0" w:line="240" w:lineRule="auto"/>
              <w:rPr>
                <w:sz w:val="24"/>
                <w:szCs w:val="24"/>
              </w:rPr>
            </w:pPr>
            <w:r>
              <w:rPr>
                <w:rFonts w:ascii="Times New Roman" w:hAnsi="Times New Roman" w:cs="Times New Roman"/>
                <w:color w:val="#000000"/>
                <w:sz w:val="24"/>
                <w:szCs w:val="24"/>
              </w:rPr>
              <w:t>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повествования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логопедической работы с детьми с ограниченными возможностями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восприятия  художественных произведений детьми дошкольного возраста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использования художественного текста при коррекции речи у дошкольников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анализа художественного</w:t>
            </w:r>
          </w:p>
          <w:p>
            <w:pPr>
              <w:jc w:val="left"/>
              <w:spacing w:after="0" w:line="240" w:lineRule="auto"/>
              <w:rPr>
                <w:sz w:val="24"/>
                <w:szCs w:val="24"/>
              </w:rPr>
            </w:pPr>
            <w:r>
              <w:rPr>
                <w:rFonts w:ascii="Times New Roman" w:hAnsi="Times New Roman" w:cs="Times New Roman"/>
                <w:color w:val="#000000"/>
                <w:sz w:val="24"/>
                <w:szCs w:val="24"/>
              </w:rPr>
              <w:t>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повествования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логопедической работы с детьми с ограниченными возможностями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восприятия  художественных произведений детьми дошкольного возраста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использования художественного текста при коррекции речи у дошкольников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анализа художественного</w:t>
            </w:r>
          </w:p>
          <w:p>
            <w:pPr>
              <w:jc w:val="left"/>
              <w:spacing w:after="0" w:line="240" w:lineRule="auto"/>
              <w:rPr>
                <w:sz w:val="24"/>
                <w:szCs w:val="24"/>
              </w:rPr>
            </w:pPr>
            <w:r>
              <w:rPr>
                <w:rFonts w:ascii="Times New Roman" w:hAnsi="Times New Roman" w:cs="Times New Roman"/>
                <w:color w:val="#000000"/>
                <w:sz w:val="24"/>
                <w:szCs w:val="24"/>
              </w:rPr>
              <w:t>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повествования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логопедической работы с детьми с ограниченными возможностями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восприятия  художественных произведений детьми дошкольного возраста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использования художественного текста при коррекции речи у дошкольников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16.5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анализа художественного</w:t>
            </w:r>
          </w:p>
          <w:p>
            <w:pPr>
              <w:jc w:val="center"/>
              <w:spacing w:after="0" w:line="240" w:lineRule="auto"/>
              <w:rPr>
                <w:sz w:val="24"/>
                <w:szCs w:val="24"/>
              </w:rPr>
            </w:pPr>
            <w:r>
              <w:rPr>
                <w:rFonts w:ascii="Times New Roman" w:hAnsi="Times New Roman" w:cs="Times New Roman"/>
                <w:b/>
                <w:color w:val="#000000"/>
                <w:sz w:val="24"/>
                <w:szCs w:val="24"/>
              </w:rPr>
              <w:t> текста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Художественный текст как художественный феномен. Особенности художественного текста. Основные категории и свойства текста. Сильные позиции текста. Тема и композиция художественного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повествования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Повествовательная точка зрения. Субъект речи. Тип повествования (от первого или третьего лица. Авторская речь. Персонажная речь (диалогическая, монологическая; внутренняя, внешняя. Поток сознания. Несобственно-прямая речь. Вербальные (фонетические, лексические, синтаксические, графические) и невербальные (импликация) средства создания тональной структуры текста. Тон, атмосфера, авторское отношение. Лирический, драматический, эпический, гротескный ключ повествования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логопедической работы с детьми с ограниченными возможностями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логопедической помощи детям с интеллектуальной недостаточностью. Теоретические и методологические аспекты логопедической работы с дошкольниками с ОВЗ. Взаимодействие с психологом, воспитателем, педагогами, родителями.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восприятия  художественных произведений детьми дошкольного возраста с ОВЗ</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Потенциальные возможности и специфические культурные потребности дошкольников с нарушениями развития. Особенности восприятия художественных произведений дошкольниками с ОВЗ. Методики детского чтения во взаимосвязи с развитием русской словесности.Интерес к книге как к предмету. Книга как источник пополнения лексикона ребенка. Цитирование в речи детей  раннего  возраста  и  его  причины.  Первые проявления  содействия  при восприятии  книги  ребенком.  Детское  предпочтение стихотворных  текстов прозаическим и осознание особенностей стихотворной речи.Особенности  игрового  поведения  детей  среднего  дошкольного  возраста. Сходство  игрового  поведения  и  художественного  поведения.  Психологические особенности восприятия художественных произведений ребенком (идентификация себя  с героем  по  признаку,  принадлежащему  ребенку;  отождествление  себя  с героем; неусвоенность  детьми  сказочного  канона;  неразличение  сказочных  и реалистических жанров повествовательной литературы и др.).Активность  в  восприятии  художественных произведений,  «содействие»: практическое воздействие на произведение искусства; творческое преобразование художественного текста; вопросы и рассуждения о прочитанном (по ходу чтения или отсроченные); привлекательность для ребенка не только положительных, но и отрицательных  героев;  повышенная  эмоциональность художественного восприятия:  страх  за  героев,  отказ  слушать  сказки  с  печальным концом, придумывание собственных счастливых концов.Особенности  восприятия образов  героев, мотивов  их  поведения, сопереживания героям детьми старшего дошкольного возраста.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использования художественного текста при коррекции речи у дошкольников с ОВЗ</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Фигуры речи, способствующие раскрытию идеи (Развернутая метафора, повтор, контраст и аналогия, символизм, параллелизм и т.д.) Элементы композиции: завязка, развитие действия, кульминация, развязка, конфликт в произведении. Анализ текста, как особой эстетической реальности. Значимые повторы. Адекватный анализ текста дошкольниками с ОВЗ. Способы  выявления  читательского восприятия. Подбор литературных произведений. Методика работы над текстом. Русские народные сказки. Классификация сказочного жанра.</w:t>
            </w:r>
          </w:p>
          <w:p>
            <w:pPr>
              <w:jc w:val="both"/>
              <w:spacing w:after="0" w:line="240" w:lineRule="auto"/>
              <w:rPr>
                <w:sz w:val="24"/>
                <w:szCs w:val="24"/>
              </w:rPr>
            </w:pPr>
            <w:r>
              <w:rPr>
                <w:rFonts w:ascii="Times New Roman" w:hAnsi="Times New Roman" w:cs="Times New Roman"/>
                <w:color w:val="#000000"/>
                <w:sz w:val="24"/>
                <w:szCs w:val="24"/>
              </w:rPr>
              <w:t> Русские народные волшебные, бытовые сказки. Сказки о животных.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анализа художественного</w:t>
            </w:r>
          </w:p>
          <w:p>
            <w:pPr>
              <w:jc w:val="center"/>
              <w:spacing w:after="0" w:line="240" w:lineRule="auto"/>
              <w:rPr>
                <w:sz w:val="24"/>
                <w:szCs w:val="24"/>
              </w:rPr>
            </w:pPr>
            <w:r>
              <w:rPr>
                <w:rFonts w:ascii="Times New Roman" w:hAnsi="Times New Roman" w:cs="Times New Roman"/>
                <w:b/>
                <w:color w:val="#000000"/>
                <w:sz w:val="24"/>
                <w:szCs w:val="24"/>
              </w:rPr>
              <w:t> текста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Художественный текст как художественный феномен.</w:t>
            </w:r>
          </w:p>
          <w:p>
            <w:pPr>
              <w:jc w:val="both"/>
              <w:spacing w:after="0" w:line="240" w:lineRule="auto"/>
              <w:rPr>
                <w:sz w:val="24"/>
                <w:szCs w:val="24"/>
              </w:rPr>
            </w:pPr>
            <w:r>
              <w:rPr>
                <w:rFonts w:ascii="Times New Roman" w:hAnsi="Times New Roman" w:cs="Times New Roman"/>
                <w:color w:val="#000000"/>
                <w:sz w:val="24"/>
                <w:szCs w:val="24"/>
              </w:rPr>
              <w:t> 2.	Тема и композиция художественного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повествования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Повествовательная точка зрения.</w:t>
            </w:r>
          </w:p>
          <w:p>
            <w:pPr>
              <w:jc w:val="both"/>
              <w:spacing w:after="0" w:line="240" w:lineRule="auto"/>
              <w:rPr>
                <w:sz w:val="24"/>
                <w:szCs w:val="24"/>
              </w:rPr>
            </w:pPr>
            <w:r>
              <w:rPr>
                <w:rFonts w:ascii="Times New Roman" w:hAnsi="Times New Roman" w:cs="Times New Roman"/>
                <w:color w:val="#000000"/>
                <w:sz w:val="24"/>
                <w:szCs w:val="24"/>
              </w:rPr>
              <w:t> 2.	Субъект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логопедической работы с детьми с ограниченными возможностями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Организация логопедической помощи детям с интеллектуальной недостаточностью.</w:t>
            </w:r>
          </w:p>
          <w:p>
            <w:pPr>
              <w:jc w:val="both"/>
              <w:spacing w:after="0" w:line="240" w:lineRule="auto"/>
              <w:rPr>
                <w:sz w:val="24"/>
                <w:szCs w:val="24"/>
              </w:rPr>
            </w:pPr>
            <w:r>
              <w:rPr>
                <w:rFonts w:ascii="Times New Roman" w:hAnsi="Times New Roman" w:cs="Times New Roman"/>
                <w:color w:val="#000000"/>
                <w:sz w:val="24"/>
                <w:szCs w:val="24"/>
              </w:rPr>
              <w:t> 2.	Теоретические аспекты логопедической работы с дошкольниками с ОВЗ. 3. Методологические аспекты логопедической работы с дошкольниками с ОВЗ.</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восприятия  художественных произведений детьми дошкольного возраста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Потенциальные возможности и специфические культурные потребности дошколь-ников с нарушениями развития.</w:t>
            </w:r>
          </w:p>
          <w:p>
            <w:pPr>
              <w:jc w:val="both"/>
              <w:spacing w:after="0" w:line="240" w:lineRule="auto"/>
              <w:rPr>
                <w:sz w:val="24"/>
                <w:szCs w:val="24"/>
              </w:rPr>
            </w:pPr>
            <w:r>
              <w:rPr>
                <w:rFonts w:ascii="Times New Roman" w:hAnsi="Times New Roman" w:cs="Times New Roman"/>
                <w:color w:val="#000000"/>
                <w:sz w:val="24"/>
                <w:szCs w:val="24"/>
              </w:rPr>
              <w:t> 2.	Особенности восприятия художественных произведений дошкольниками с ОВЗ.</w:t>
            </w:r>
          </w:p>
          <w:p>
            <w:pPr>
              <w:jc w:val="both"/>
              <w:spacing w:after="0" w:line="240" w:lineRule="auto"/>
              <w:rPr>
                <w:sz w:val="24"/>
                <w:szCs w:val="24"/>
              </w:rPr>
            </w:pPr>
            <w:r>
              <w:rPr>
                <w:rFonts w:ascii="Times New Roman" w:hAnsi="Times New Roman" w:cs="Times New Roman"/>
                <w:color w:val="#000000"/>
                <w:sz w:val="24"/>
                <w:szCs w:val="24"/>
              </w:rPr>
              <w:t> 3.	Методики детского чтения во взаимосвязи с развитием русской словесности.</w:t>
            </w:r>
          </w:p>
          <w:p>
            <w:pPr>
              <w:jc w:val="both"/>
              <w:spacing w:after="0" w:line="240" w:lineRule="auto"/>
              <w:rPr>
                <w:sz w:val="24"/>
                <w:szCs w:val="24"/>
              </w:rPr>
            </w:pPr>
            <w:r>
              <w:rPr>
                <w:rFonts w:ascii="Times New Roman" w:hAnsi="Times New Roman" w:cs="Times New Roman"/>
                <w:color w:val="#000000"/>
                <w:sz w:val="24"/>
                <w:szCs w:val="24"/>
              </w:rPr>
              <w:t> 4.	Интерес к книге как к предмету.</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использования художественного текста при коррекции речи у дошкольников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Адекватный анализ текста дошкольниками с ОВЗ.</w:t>
            </w:r>
          </w:p>
          <w:p>
            <w:pPr>
              <w:jc w:val="both"/>
              <w:spacing w:after="0" w:line="240" w:lineRule="auto"/>
              <w:rPr>
                <w:sz w:val="24"/>
                <w:szCs w:val="24"/>
              </w:rPr>
            </w:pPr>
            <w:r>
              <w:rPr>
                <w:rFonts w:ascii="Times New Roman" w:hAnsi="Times New Roman" w:cs="Times New Roman"/>
                <w:color w:val="#000000"/>
                <w:sz w:val="24"/>
                <w:szCs w:val="24"/>
              </w:rPr>
              <w:t> 2.	Способы  выявления  читательского восприятия.</w:t>
            </w:r>
          </w:p>
          <w:p>
            <w:pPr>
              <w:jc w:val="both"/>
              <w:spacing w:after="0" w:line="240" w:lineRule="auto"/>
              <w:rPr>
                <w:sz w:val="24"/>
                <w:szCs w:val="24"/>
              </w:rPr>
            </w:pPr>
            <w:r>
              <w:rPr>
                <w:rFonts w:ascii="Times New Roman" w:hAnsi="Times New Roman" w:cs="Times New Roman"/>
                <w:color w:val="#000000"/>
                <w:sz w:val="24"/>
                <w:szCs w:val="24"/>
              </w:rPr>
              <w:t> 3.	Подбор литературных произведений.</w:t>
            </w:r>
          </w:p>
          <w:p>
            <w:pPr>
              <w:jc w:val="both"/>
              <w:spacing w:after="0" w:line="240" w:lineRule="auto"/>
              <w:rPr>
                <w:sz w:val="24"/>
                <w:szCs w:val="24"/>
              </w:rPr>
            </w:pPr>
            <w:r>
              <w:rPr>
                <w:rFonts w:ascii="Times New Roman" w:hAnsi="Times New Roman" w:cs="Times New Roman"/>
                <w:color w:val="#000000"/>
                <w:sz w:val="24"/>
                <w:szCs w:val="24"/>
              </w:rPr>
              <w:t> 4.	Методика работы над текстом.</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«Модель использования ходожественного</w:t>
            </w:r>
          </w:p>
          <w:p>
            <w:pPr>
              <w:jc w:val="left"/>
              <w:spacing w:after="0" w:line="240" w:lineRule="auto"/>
              <w:rPr>
                <w:sz w:val="24"/>
                <w:szCs w:val="24"/>
              </w:rPr>
            </w:pPr>
            <w:r>
              <w:rPr>
                <w:rFonts w:ascii="Times New Roman" w:hAnsi="Times New Roman" w:cs="Times New Roman"/>
                <w:color w:val="#000000"/>
                <w:sz w:val="24"/>
                <w:szCs w:val="24"/>
              </w:rPr>
              <w:t> текста в логопедической работе с дошкольниками с ОВЗ</w:t>
            </w:r>
          </w:p>
          <w:p>
            <w:pPr>
              <w:jc w:val="left"/>
              <w:spacing w:after="0" w:line="240" w:lineRule="auto"/>
              <w:rPr>
                <w:sz w:val="24"/>
                <w:szCs w:val="24"/>
              </w:rPr>
            </w:pPr>
            <w:r>
              <w:rPr>
                <w:rFonts w:ascii="Times New Roman" w:hAnsi="Times New Roman" w:cs="Times New Roman"/>
                <w:color w:val="#000000"/>
                <w:sz w:val="24"/>
                <w:szCs w:val="24"/>
              </w:rPr>
              <w:t> »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Языковые</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Мартыненко,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Языковые</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978-5-4263-0815-2.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http://www.iprbookshop.ru/94697.html</w:t>
            </w:r>
            <w:r>
              <w:rPr/>
              <w:t xml:space="preserve"> </w:t>
            </w:r>
          </w:p>
        </w:tc>
      </w:tr>
      <w:tr>
        <w:trPr>
          <w:trHeight w:hRule="exact" w:val="1637.43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практические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учителя-логопеда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Зыбина,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Житкова,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практические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учителя-логопеда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http://www.iprbookshop.ru/97126.html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Лингвистический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интерпретация</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Ульяновск:</w:t>
            </w:r>
            <w:r>
              <w:rPr/>
              <w:t xml:space="preserve"> </w:t>
            </w:r>
            <w:r>
              <w:rPr>
                <w:rFonts w:ascii="Times New Roman" w:hAnsi="Times New Roman" w:cs="Times New Roman"/>
                <w:color w:val="#000000"/>
                <w:sz w:val="24"/>
                <w:szCs w:val="24"/>
              </w:rPr>
              <w:t>Ульяновский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И.Н.</w:t>
            </w:r>
            <w:r>
              <w:rPr/>
              <w:t xml:space="preserve"> </w:t>
            </w:r>
            <w:r>
              <w:rPr>
                <w:rFonts w:ascii="Times New Roman" w:hAnsi="Times New Roman" w:cs="Times New Roman"/>
                <w:color w:val="#000000"/>
                <w:sz w:val="24"/>
                <w:szCs w:val="24"/>
              </w:rPr>
              <w:t>Ульянова,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978-5-86045-804-8.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http://www.iprbookshop.ru/59163.html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Художественный</w:t>
            </w:r>
            <w:r>
              <w:rPr/>
              <w:t xml:space="preserve"> </w:t>
            </w:r>
            <w:r>
              <w:rPr>
                <w:rFonts w:ascii="Times New Roman" w:hAnsi="Times New Roman" w:cs="Times New Roman"/>
                <w:color w:val="#000000"/>
                <w:sz w:val="24"/>
                <w:szCs w:val="24"/>
              </w:rPr>
              <w:t>текст.</w:t>
            </w:r>
            <w:r>
              <w:rPr/>
              <w:t xml:space="preserve"> </w:t>
            </w:r>
            <w:r>
              <w:rPr>
                <w:rFonts w:ascii="Times New Roman" w:hAnsi="Times New Roman" w:cs="Times New Roman"/>
                <w:color w:val="#000000"/>
                <w:sz w:val="24"/>
                <w:szCs w:val="24"/>
              </w:rPr>
              <w:t>Понимание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интерпретация</w:t>
            </w:r>
            <w:r>
              <w:rPr/>
              <w:t xml:space="preserve"> </w:t>
            </w:r>
            <w:r>
              <w:rPr>
                <w:rFonts w:ascii="Times New Roman" w:hAnsi="Times New Roman" w:cs="Times New Roman"/>
                <w:color w:val="#000000"/>
                <w:sz w:val="24"/>
                <w:szCs w:val="24"/>
              </w:rPr>
              <w:t>аксиологической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Черкасова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Армавир:</w:t>
            </w:r>
            <w:r>
              <w:rPr/>
              <w:t xml:space="preserve"> </w:t>
            </w:r>
            <w:r>
              <w:rPr>
                <w:rFonts w:ascii="Times New Roman" w:hAnsi="Times New Roman" w:cs="Times New Roman"/>
                <w:color w:val="#000000"/>
                <w:sz w:val="24"/>
                <w:szCs w:val="24"/>
              </w:rPr>
              <w:t>Армавирский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http://www.iprbookshop.ru/54537.html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0.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7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2.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 использования ходожественного  текста в логопедической работе с дошкольниками с ОВЗ  </dc:title>
  <dc:creator>FastReport.NET</dc:creator>
</cp:coreProperties>
</file>